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B7B4" w14:textId="77777777" w:rsidR="00B213F1" w:rsidRPr="00BC09FF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BC09FF">
        <w:rPr>
          <w:rFonts w:ascii="Cambria" w:hAnsi="Cambria"/>
          <w:b/>
          <w:sz w:val="24"/>
          <w:szCs w:val="24"/>
        </w:rPr>
        <w:t xml:space="preserve">Załącznik Nr </w:t>
      </w:r>
      <w:r w:rsidR="009B6774" w:rsidRPr="00BC09FF">
        <w:rPr>
          <w:rFonts w:ascii="Cambria" w:hAnsi="Cambria"/>
          <w:b/>
          <w:sz w:val="24"/>
          <w:szCs w:val="24"/>
        </w:rPr>
        <w:t>1.</w:t>
      </w:r>
      <w:r w:rsidR="00ED4D34" w:rsidRPr="00BC09FF">
        <w:rPr>
          <w:rFonts w:ascii="Cambria" w:hAnsi="Cambria"/>
          <w:b/>
          <w:sz w:val="24"/>
          <w:szCs w:val="24"/>
        </w:rPr>
        <w:t>2</w:t>
      </w:r>
      <w:r w:rsidR="009B6774" w:rsidRPr="00BC09FF">
        <w:rPr>
          <w:rFonts w:ascii="Cambria" w:hAnsi="Cambria"/>
          <w:b/>
          <w:sz w:val="24"/>
          <w:szCs w:val="24"/>
        </w:rPr>
        <w:t xml:space="preserve"> </w:t>
      </w:r>
      <w:r w:rsidRPr="00BC09FF">
        <w:rPr>
          <w:rFonts w:ascii="Cambria" w:hAnsi="Cambria"/>
          <w:b/>
          <w:sz w:val="24"/>
          <w:szCs w:val="24"/>
        </w:rPr>
        <w:t>d</w:t>
      </w:r>
      <w:r w:rsidRPr="00BC09FF">
        <w:rPr>
          <w:rFonts w:ascii="Cambria" w:hAnsi="Cambria"/>
          <w:b/>
          <w:bCs/>
          <w:sz w:val="24"/>
          <w:szCs w:val="24"/>
        </w:rPr>
        <w:t>o SIWZ</w:t>
      </w:r>
    </w:p>
    <w:p w14:paraId="678C70FF" w14:textId="77777777" w:rsidR="00B213F1" w:rsidRPr="00BC09FF" w:rsidRDefault="00CC0D14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BC09FF">
        <w:rPr>
          <w:rFonts w:ascii="Cambria" w:hAnsi="Cambria"/>
          <w:b/>
          <w:sz w:val="26"/>
          <w:szCs w:val="26"/>
        </w:rPr>
        <w:t xml:space="preserve">Minimalne parametry urządzeń do potwierdzenia kartą katalogową </w:t>
      </w:r>
    </w:p>
    <w:p w14:paraId="26130B20" w14:textId="77777777" w:rsidR="00BC09FF" w:rsidRPr="00BC09FF" w:rsidRDefault="00BC09FF" w:rsidP="00BC09F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BC09FF">
        <w:rPr>
          <w:rFonts w:ascii="Cambria" w:hAnsi="Cambria"/>
          <w:bCs/>
        </w:rPr>
        <w:t>(Znak sprawy:</w:t>
      </w:r>
      <w:r w:rsidRPr="00BC09FF">
        <w:rPr>
          <w:rFonts w:ascii="Cambria" w:hAnsi="Cambria"/>
          <w:b/>
          <w:bCs/>
        </w:rPr>
        <w:t xml:space="preserve"> GKI.271.11.2020</w:t>
      </w:r>
      <w:r w:rsidRPr="00BC09FF">
        <w:rPr>
          <w:rFonts w:ascii="Cambria" w:hAnsi="Cambria"/>
          <w:bCs/>
        </w:rPr>
        <w:t>)</w:t>
      </w:r>
    </w:p>
    <w:p w14:paraId="1D675557" w14:textId="77777777" w:rsidR="00A32E18" w:rsidRPr="00BC09FF" w:rsidRDefault="00A32E18" w:rsidP="00ED4D34">
      <w:pPr>
        <w:pStyle w:val="Kolorowalistaakcent11"/>
        <w:spacing w:line="276" w:lineRule="auto"/>
        <w:ind w:left="284"/>
        <w:rPr>
          <w:rFonts w:ascii="Cambria" w:hAnsi="Cambria"/>
          <w:b/>
          <w:sz w:val="10"/>
          <w:szCs w:val="1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4886"/>
      </w:tblGrid>
      <w:tr w:rsidR="009943B6" w:rsidRPr="00BC09FF" w14:paraId="2AC7D196" w14:textId="77777777" w:rsidTr="00C641B3">
        <w:tc>
          <w:tcPr>
            <w:tcW w:w="4104" w:type="dxa"/>
            <w:shd w:val="clear" w:color="auto" w:fill="D9D9D9"/>
          </w:tcPr>
          <w:p w14:paraId="2041A2BB" w14:textId="77777777" w:rsidR="009943B6" w:rsidRPr="00BC09FF" w:rsidRDefault="009943B6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/>
                <w:b/>
                <w:lang w:val="pl-PL" w:eastAsia="pl-PL"/>
              </w:rPr>
            </w:pPr>
            <w:r w:rsidRPr="00BC09FF">
              <w:rPr>
                <w:rFonts w:ascii="Cambria" w:eastAsia="Times New Roman" w:hAnsi="Cambria"/>
                <w:b/>
                <w:lang w:val="pl-PL" w:eastAsia="pl-PL"/>
              </w:rPr>
              <w:t>Dane techniczne</w:t>
            </w:r>
          </w:p>
        </w:tc>
        <w:tc>
          <w:tcPr>
            <w:tcW w:w="4956" w:type="dxa"/>
            <w:shd w:val="clear" w:color="auto" w:fill="D9D9D9"/>
          </w:tcPr>
          <w:p w14:paraId="110C9549" w14:textId="77777777" w:rsidR="009943B6" w:rsidRPr="00BC09FF" w:rsidRDefault="009943B6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/>
                <w:b/>
                <w:lang w:val="pl-PL" w:eastAsia="pl-PL"/>
              </w:rPr>
            </w:pPr>
            <w:r w:rsidRPr="00BC09FF">
              <w:rPr>
                <w:rFonts w:ascii="Cambria" w:eastAsia="Times New Roman" w:hAnsi="Cambria"/>
                <w:b/>
                <w:lang w:val="pl-PL" w:eastAsia="pl-PL"/>
              </w:rPr>
              <w:t xml:space="preserve">Parametry wymagany </w:t>
            </w:r>
          </w:p>
        </w:tc>
      </w:tr>
      <w:tr w:rsidR="009943B6" w:rsidRPr="00BC09FF" w14:paraId="4E9C11DF" w14:textId="77777777" w:rsidTr="00C641B3">
        <w:tc>
          <w:tcPr>
            <w:tcW w:w="4104" w:type="dxa"/>
          </w:tcPr>
          <w:p w14:paraId="4EC0269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Parametry kotła zgodne z normą (5 klasa) potwierdzona </w:t>
            </w:r>
            <w:r w:rsidRPr="00BC09FF">
              <w:rPr>
                <w:rFonts w:ascii="Cambria" w:hAnsi="Cambria" w:cs="Calibri"/>
                <w:color w:val="000000"/>
                <w:sz w:val="22"/>
                <w:szCs w:val="22"/>
              </w:rPr>
              <w:t>certyfikatem wydanym przez jednostkę oceniającą zgodność w rozumieniu rozporządzenia Parlamentu Europejskiego i Rady (WE) nr 765/2008 z 9 lipca 2008 r.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) – wymaganie obligatoryjne, lub równoważną</w:t>
            </w:r>
          </w:p>
          <w:p w14:paraId="3C94F9B8" w14:textId="77777777" w:rsidR="00C641B3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3435A7A6" w14:textId="77777777" w:rsidR="00BC09FF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  <w:lang w:val="pl-PL"/>
              </w:rPr>
              <w:t xml:space="preserve">Norma 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PN-EN303-5:2012</w:t>
            </w:r>
            <w:r w:rsidR="00BC09FF" w:rsidRPr="00BC09FF">
              <w:rPr>
                <w:rFonts w:ascii="Cambria" w:hAnsi="Cambria" w:cs="Calibri"/>
                <w:sz w:val="22"/>
                <w:szCs w:val="22"/>
              </w:rPr>
              <w:t xml:space="preserve"> (lub równowazna)</w:t>
            </w:r>
          </w:p>
          <w:p w14:paraId="3A3CEEA5" w14:textId="439E8A8A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 KLASA 5</w:t>
            </w:r>
          </w:p>
        </w:tc>
      </w:tr>
      <w:tr w:rsidR="009943B6" w:rsidRPr="00BC09FF" w14:paraId="1AE78268" w14:textId="77777777" w:rsidTr="00C641B3">
        <w:tc>
          <w:tcPr>
            <w:tcW w:w="4104" w:type="dxa"/>
          </w:tcPr>
          <w:p w14:paraId="5466815C" w14:textId="096D6B24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Klasa efektywności energetycznej</w:t>
            </w:r>
          </w:p>
        </w:tc>
        <w:tc>
          <w:tcPr>
            <w:tcW w:w="4956" w:type="dxa"/>
          </w:tcPr>
          <w:p w14:paraId="7B7D8F18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A+</w:t>
            </w:r>
          </w:p>
        </w:tc>
      </w:tr>
      <w:tr w:rsidR="009943B6" w:rsidRPr="00BC09FF" w14:paraId="6C269D5F" w14:textId="77777777" w:rsidTr="00C641B3">
        <w:tc>
          <w:tcPr>
            <w:tcW w:w="4104" w:type="dxa"/>
          </w:tcPr>
          <w:p w14:paraId="3E829ED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Spełnia Dyrektywy o eko projekt (eco design) - wymaganie obligatoryjne, lub równoważną</w:t>
            </w:r>
          </w:p>
          <w:p w14:paraId="34141D0F" w14:textId="77777777" w:rsidR="00C641B3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02AB8D76" w14:textId="77777777" w:rsidR="00C641B3" w:rsidRPr="00BC09FF" w:rsidRDefault="00C641B3" w:rsidP="00C641B3">
            <w:pPr>
              <w:autoSpaceDE w:val="0"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Rozporządzenie Komisji UE, UE2015/1189</w:t>
            </w:r>
          </w:p>
          <w:p w14:paraId="0A5EA683" w14:textId="77777777" w:rsidR="009943B6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UE 2009/125/WE</w:t>
            </w:r>
          </w:p>
        </w:tc>
      </w:tr>
      <w:tr w:rsidR="009943B6" w:rsidRPr="00BC09FF" w14:paraId="6B61FCF0" w14:textId="77777777" w:rsidTr="00C641B3">
        <w:tc>
          <w:tcPr>
            <w:tcW w:w="4104" w:type="dxa"/>
          </w:tcPr>
          <w:p w14:paraId="207035AC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bCs/>
                <w:sz w:val="22"/>
                <w:szCs w:val="22"/>
              </w:rPr>
              <w:t>Sprawność kotła minimum</w:t>
            </w:r>
          </w:p>
        </w:tc>
        <w:tc>
          <w:tcPr>
            <w:tcW w:w="4956" w:type="dxa"/>
          </w:tcPr>
          <w:p w14:paraId="0BC7CEE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90%</w:t>
            </w:r>
          </w:p>
          <w:p w14:paraId="0B58DEA4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</w:tr>
      <w:tr w:rsidR="009943B6" w:rsidRPr="00BC09FF" w14:paraId="360BF79A" w14:textId="77777777" w:rsidTr="00C641B3">
        <w:tc>
          <w:tcPr>
            <w:tcW w:w="4104" w:type="dxa"/>
          </w:tcPr>
          <w:p w14:paraId="29316858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Minimalna temperatura powrotu czynnika grzewczego</w:t>
            </w:r>
          </w:p>
        </w:tc>
        <w:tc>
          <w:tcPr>
            <w:tcW w:w="4956" w:type="dxa"/>
          </w:tcPr>
          <w:p w14:paraId="677CB3D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55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</w:tc>
      </w:tr>
      <w:tr w:rsidR="009943B6" w:rsidRPr="00BC09FF" w14:paraId="5FE7AB10" w14:textId="77777777" w:rsidTr="00C641B3">
        <w:tc>
          <w:tcPr>
            <w:tcW w:w="4104" w:type="dxa"/>
          </w:tcPr>
          <w:p w14:paraId="0426A724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Maksymalna temperatura pracy</w:t>
            </w:r>
          </w:p>
        </w:tc>
        <w:tc>
          <w:tcPr>
            <w:tcW w:w="4956" w:type="dxa"/>
          </w:tcPr>
          <w:p w14:paraId="59E6BB89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85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  <w:p w14:paraId="03B55E1A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9943B6" w:rsidRPr="00BC09FF" w14:paraId="41593096" w14:textId="77777777" w:rsidTr="00C641B3">
        <w:tc>
          <w:tcPr>
            <w:tcW w:w="4104" w:type="dxa"/>
          </w:tcPr>
          <w:p w14:paraId="559A77AD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Ogranicznik temperatury STB</w:t>
            </w:r>
          </w:p>
        </w:tc>
        <w:tc>
          <w:tcPr>
            <w:tcW w:w="4956" w:type="dxa"/>
          </w:tcPr>
          <w:p w14:paraId="21EE132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 xml:space="preserve">94 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  <w:p w14:paraId="4561507A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9943B6" w:rsidRPr="00BC09FF" w14:paraId="03C3166D" w14:textId="77777777" w:rsidTr="00C641B3">
        <w:tc>
          <w:tcPr>
            <w:tcW w:w="4104" w:type="dxa"/>
          </w:tcPr>
          <w:p w14:paraId="15A9C349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Minimalna ilość ciągów spalin w wymienniku</w:t>
            </w:r>
          </w:p>
          <w:p w14:paraId="2CB5845D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  <w:tc>
          <w:tcPr>
            <w:tcW w:w="4956" w:type="dxa"/>
          </w:tcPr>
          <w:p w14:paraId="4AA3AA24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 xml:space="preserve">Trzy ciągi spalin </w:t>
            </w:r>
          </w:p>
        </w:tc>
      </w:tr>
      <w:tr w:rsidR="009943B6" w:rsidRPr="00BC09FF" w14:paraId="39F2C262" w14:textId="77777777" w:rsidTr="00C641B3">
        <w:tc>
          <w:tcPr>
            <w:tcW w:w="4104" w:type="dxa"/>
          </w:tcPr>
          <w:p w14:paraId="6E4003ED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Minimalna grubość blachy w wymienniku</w:t>
            </w:r>
          </w:p>
        </w:tc>
        <w:tc>
          <w:tcPr>
            <w:tcW w:w="4956" w:type="dxa"/>
          </w:tcPr>
          <w:p w14:paraId="28E37B02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5 mm</w:t>
            </w:r>
          </w:p>
        </w:tc>
      </w:tr>
      <w:tr w:rsidR="009943B6" w:rsidRPr="00BC09FF" w14:paraId="154AA29E" w14:textId="77777777" w:rsidTr="00C641B3">
        <w:tc>
          <w:tcPr>
            <w:tcW w:w="4104" w:type="dxa"/>
          </w:tcPr>
          <w:p w14:paraId="31180E7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Budowa wymiennika umożliwiająca czynności obsługowe z przodu kotła </w:t>
            </w:r>
          </w:p>
          <w:p w14:paraId="02EF64B7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34F77B8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płomieniówki poziome lub kombinowana płomieniówkowa – półkowa.</w:t>
            </w:r>
          </w:p>
        </w:tc>
      </w:tr>
      <w:tr w:rsidR="009943B6" w:rsidRPr="00BC09FF" w14:paraId="3B07816C" w14:textId="77777777" w:rsidTr="00C641B3">
        <w:tc>
          <w:tcPr>
            <w:tcW w:w="4104" w:type="dxa"/>
          </w:tcPr>
          <w:p w14:paraId="6B4D5732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Dopuszczalne ciśnienie pracy do</w:t>
            </w:r>
          </w:p>
        </w:tc>
        <w:tc>
          <w:tcPr>
            <w:tcW w:w="4956" w:type="dxa"/>
          </w:tcPr>
          <w:p w14:paraId="1117042A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2 bar</w:t>
            </w:r>
          </w:p>
        </w:tc>
      </w:tr>
      <w:tr w:rsidR="00C641B3" w:rsidRPr="00BC09FF" w14:paraId="3656C104" w14:textId="77777777" w:rsidTr="00F2654D">
        <w:tc>
          <w:tcPr>
            <w:tcW w:w="4104" w:type="dxa"/>
          </w:tcPr>
          <w:p w14:paraId="29FCCE9F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Dopuszczona budowa palnika na ekogroszek</w:t>
            </w:r>
          </w:p>
        </w:tc>
        <w:tc>
          <w:tcPr>
            <w:tcW w:w="4956" w:type="dxa"/>
            <w:vAlign w:val="center"/>
          </w:tcPr>
          <w:p w14:paraId="628F810D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Retortowy, obrotowy</w:t>
            </w:r>
          </w:p>
        </w:tc>
      </w:tr>
      <w:tr w:rsidR="00C641B3" w:rsidRPr="00BC09FF" w14:paraId="24551AE1" w14:textId="77777777" w:rsidTr="00C641B3">
        <w:tc>
          <w:tcPr>
            <w:tcW w:w="4104" w:type="dxa"/>
          </w:tcPr>
          <w:p w14:paraId="39378282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System napowietrzania procesu spalania</w:t>
            </w:r>
          </w:p>
        </w:tc>
        <w:tc>
          <w:tcPr>
            <w:tcW w:w="4956" w:type="dxa"/>
          </w:tcPr>
          <w:p w14:paraId="219676B7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Dysze powietrza pierwotnego, dysze powietrza wtórnego</w:t>
            </w:r>
          </w:p>
        </w:tc>
      </w:tr>
      <w:tr w:rsidR="00C641B3" w:rsidRPr="00BC09FF" w14:paraId="383D87BB" w14:textId="77777777" w:rsidTr="00C641B3">
        <w:tc>
          <w:tcPr>
            <w:tcW w:w="4104" w:type="dxa"/>
          </w:tcPr>
          <w:p w14:paraId="6FF4FFC1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Wymagany zakres modulacji palnika  </w:t>
            </w:r>
          </w:p>
        </w:tc>
        <w:tc>
          <w:tcPr>
            <w:tcW w:w="4956" w:type="dxa"/>
          </w:tcPr>
          <w:p w14:paraId="25047D09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30 – 100 %</w:t>
            </w:r>
          </w:p>
        </w:tc>
      </w:tr>
      <w:tr w:rsidR="00C641B3" w:rsidRPr="00BC09FF" w14:paraId="7B0B3130" w14:textId="77777777" w:rsidTr="00C641B3">
        <w:tc>
          <w:tcPr>
            <w:tcW w:w="4104" w:type="dxa"/>
          </w:tcPr>
          <w:p w14:paraId="2B8CD306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lastRenderedPageBreak/>
              <w:t xml:space="preserve">Klasa efektywności energetycznej zbiornika </w:t>
            </w:r>
          </w:p>
        </w:tc>
        <w:tc>
          <w:tcPr>
            <w:tcW w:w="4956" w:type="dxa"/>
          </w:tcPr>
          <w:p w14:paraId="54884899" w14:textId="6B2291D4" w:rsidR="00C641B3" w:rsidRPr="00BC09FF" w:rsidRDefault="00C641B3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 xml:space="preserve">Współczynnik przenikania ciepła izolacji zbiornika zbadany wg normy EN 12664:2001 lub równoważnej </w:t>
            </w:r>
            <w:r w:rsidR="00BC09FF" w:rsidRPr="00BC09FF">
              <w:rPr>
                <w:rFonts w:ascii="Cambria" w:hAnsi="Cambria" w:cs="Calibri"/>
              </w:rPr>
              <w:t>wydanej przez jednostkę oceniająca zgodność w rozumieniu art. 30b ustawy Pzp</w:t>
            </w:r>
            <w:r w:rsidRPr="00BC09FF">
              <w:rPr>
                <w:rFonts w:ascii="Cambria" w:hAnsi="Cambria" w:cs="Calibri"/>
              </w:rPr>
              <w:t>, wynosi maximum 0,0205 W/</w:t>
            </w:r>
            <w:proofErr w:type="spellStart"/>
            <w:r w:rsidRPr="00BC09FF">
              <w:rPr>
                <w:rFonts w:ascii="Cambria" w:hAnsi="Cambria" w:cs="Calibri"/>
              </w:rPr>
              <w:t>mK</w:t>
            </w:r>
            <w:proofErr w:type="spellEnd"/>
            <w:r w:rsidRPr="00BC09FF">
              <w:rPr>
                <w:rFonts w:ascii="Cambria" w:hAnsi="Cambria" w:cs="Calibri"/>
              </w:rPr>
              <w:t xml:space="preserve"> przy ΔT =10 [°C], oraz maksymalnie 0,0228 W/</w:t>
            </w:r>
            <w:proofErr w:type="spellStart"/>
            <w:r w:rsidRPr="00BC09FF">
              <w:rPr>
                <w:rFonts w:ascii="Cambria" w:hAnsi="Cambria" w:cs="Calibri"/>
              </w:rPr>
              <w:t>mK</w:t>
            </w:r>
            <w:proofErr w:type="spellEnd"/>
            <w:r w:rsidRPr="00BC09FF">
              <w:rPr>
                <w:rFonts w:ascii="Cambria" w:hAnsi="Cambria" w:cs="Calibri"/>
              </w:rPr>
              <w:t xml:space="preserve"> przy ΔT =30 [°C] lub klasa energetyczna A.</w:t>
            </w:r>
          </w:p>
          <w:p w14:paraId="0B55F100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6D0D4E" w:rsidRPr="00BC09FF" w14:paraId="4388A46F" w14:textId="77777777" w:rsidTr="00C641B3">
        <w:tc>
          <w:tcPr>
            <w:tcW w:w="4104" w:type="dxa"/>
          </w:tcPr>
          <w:p w14:paraId="776AF45F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Dopuszczalne ciśnienie robocze w obiegu </w:t>
            </w:r>
            <w:proofErr w:type="spellStart"/>
            <w:r w:rsidRPr="00BC09FF">
              <w:rPr>
                <w:rFonts w:ascii="Cambria" w:hAnsi="Cambria" w:cs="Calibri"/>
                <w:sz w:val="22"/>
                <w:szCs w:val="22"/>
              </w:rPr>
              <w:t>c.w.u</w:t>
            </w:r>
            <w:proofErr w:type="spellEnd"/>
            <w:r w:rsidRPr="00BC09FF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5D2DDD1E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10 bar</w:t>
            </w:r>
          </w:p>
        </w:tc>
      </w:tr>
      <w:tr w:rsidR="006D0D4E" w:rsidRPr="00BC09FF" w14:paraId="07B653AB" w14:textId="77777777" w:rsidTr="00C641B3">
        <w:tc>
          <w:tcPr>
            <w:tcW w:w="4104" w:type="dxa"/>
          </w:tcPr>
          <w:p w14:paraId="6C191CAD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solarnej </w:t>
            </w:r>
          </w:p>
        </w:tc>
        <w:tc>
          <w:tcPr>
            <w:tcW w:w="4956" w:type="dxa"/>
          </w:tcPr>
          <w:p w14:paraId="1A6DF756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 xml:space="preserve">Min. 150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  <w:tr w:rsidR="006D0D4E" w:rsidRPr="00BC09FF" w14:paraId="3CFCB98B" w14:textId="77777777" w:rsidTr="00C641B3">
        <w:tc>
          <w:tcPr>
            <w:tcW w:w="4104" w:type="dxa"/>
          </w:tcPr>
          <w:p w14:paraId="78B48E26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grzewczej </w:t>
            </w:r>
          </w:p>
        </w:tc>
        <w:tc>
          <w:tcPr>
            <w:tcW w:w="4956" w:type="dxa"/>
          </w:tcPr>
          <w:p w14:paraId="41BE4F80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Min. 110</w:t>
            </w:r>
            <w:r w:rsidRPr="00BC09FF">
              <w:rPr>
                <w:rFonts w:ascii="Cambria" w:hAnsi="Cambria" w:cs="Calibri"/>
                <w:vertAlign w:val="superscript"/>
              </w:rPr>
              <w:t xml:space="preserve">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  <w:tr w:rsidR="006D0D4E" w:rsidRPr="00BC09FF" w14:paraId="2706576F" w14:textId="77777777" w:rsidTr="00C641B3">
        <w:tc>
          <w:tcPr>
            <w:tcW w:w="4104" w:type="dxa"/>
          </w:tcPr>
          <w:p w14:paraId="4666CD62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wody użytkowej </w:t>
            </w:r>
          </w:p>
        </w:tc>
        <w:tc>
          <w:tcPr>
            <w:tcW w:w="4956" w:type="dxa"/>
          </w:tcPr>
          <w:p w14:paraId="70E1F1CE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95</w:t>
            </w:r>
            <w:r w:rsidRPr="00BC09FF">
              <w:rPr>
                <w:rFonts w:ascii="Cambria" w:hAnsi="Cambria" w:cs="Calibri"/>
                <w:vertAlign w:val="superscript"/>
              </w:rPr>
              <w:t xml:space="preserve">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</w:tbl>
    <w:p w14:paraId="395510DF" w14:textId="77777777" w:rsidR="00B213F1" w:rsidRPr="00BC09FF" w:rsidRDefault="00B213F1" w:rsidP="00E35647">
      <w:pPr>
        <w:ind w:left="3538"/>
        <w:jc w:val="center"/>
        <w:rPr>
          <w:rFonts w:ascii="Cambria" w:hAnsi="Cambria"/>
          <w:i/>
          <w:sz w:val="10"/>
          <w:szCs w:val="10"/>
        </w:rPr>
      </w:pPr>
    </w:p>
    <w:sectPr w:rsidR="00B213F1" w:rsidRPr="00BC09FF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DDD59" w14:textId="77777777" w:rsidR="00D842F4" w:rsidRDefault="00D842F4" w:rsidP="00AF0EDA">
      <w:r>
        <w:separator/>
      </w:r>
    </w:p>
  </w:endnote>
  <w:endnote w:type="continuationSeparator" w:id="0">
    <w:p w14:paraId="6A66C89E" w14:textId="77777777" w:rsidR="00D842F4" w:rsidRDefault="00D842F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2A2E" w14:textId="77777777" w:rsidR="00BC09FF" w:rsidRDefault="00BC09FF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EF74" w14:textId="77777777" w:rsidR="00B213F1" w:rsidRPr="00BA303A" w:rsidRDefault="00B213F1" w:rsidP="00E35647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BA303A">
      <w:rPr>
        <w:rFonts w:ascii="Cambria" w:hAnsi="Cambria"/>
        <w:bdr w:val="single" w:sz="4" w:space="0" w:color="auto"/>
      </w:rPr>
      <w:tab/>
    </w:r>
    <w:r w:rsidRPr="00BA303A">
      <w:rPr>
        <w:rFonts w:ascii="Cambria" w:hAnsi="Cambria"/>
        <w:bdr w:val="single" w:sz="4" w:space="0" w:color="auto"/>
      </w:rPr>
      <w:t xml:space="preserve">Strona </w:t>
    </w:r>
    <w:r w:rsidR="007C1B51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A995" w14:textId="77777777" w:rsidR="00BC09FF" w:rsidRDefault="00BC09FF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BD8E" w14:textId="77777777" w:rsidR="00D842F4" w:rsidRDefault="00D842F4" w:rsidP="00AF0EDA">
      <w:r>
        <w:separator/>
      </w:r>
    </w:p>
  </w:footnote>
  <w:footnote w:type="continuationSeparator" w:id="0">
    <w:p w14:paraId="77B7C44C" w14:textId="77777777" w:rsidR="00D842F4" w:rsidRDefault="00D842F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185C" w14:textId="77777777" w:rsidR="00BC09FF" w:rsidRDefault="00BC09FF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7C53" w14:textId="77777777" w:rsidR="001A4844" w:rsidRDefault="001A4844" w:rsidP="001A4844">
    <w:pPr>
      <w:jc w:val="center"/>
      <w:rPr>
        <w:rFonts w:ascii="Cambria" w:hAnsi="Cambria"/>
        <w:bCs/>
        <w:color w:val="000000"/>
        <w:sz w:val="18"/>
        <w:szCs w:val="18"/>
      </w:rPr>
    </w:pPr>
  </w:p>
  <w:p w14:paraId="0FA0547F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14D64589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7B36517D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5C98DF19" w14:textId="4947C67C" w:rsidR="001A4844" w:rsidRDefault="00C34F2A" w:rsidP="001A484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bookmarkStart w:id="0" w:name="_GoBack"/>
    <w:bookmarkEnd w:id="0"/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2A098442" wp14:editId="5F1F27D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0" b="0"/>
          <wp:wrapSquare wrapText="bothSides"/>
          <wp:docPr id="16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A23AFCB" wp14:editId="3025E158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61BD417" wp14:editId="5EB7A22D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0" b="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4A44BED" wp14:editId="3B62BFCA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1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 w:rsidR="001A4844">
      <w:rPr>
        <w:rFonts w:ascii="Cambria" w:hAnsi="Cambria"/>
        <w:bCs/>
        <w:color w:val="000000"/>
        <w:sz w:val="18"/>
        <w:szCs w:val="18"/>
      </w:rPr>
      <w:t xml:space="preserve">pn.: </w:t>
    </w:r>
    <w:r w:rsidR="001A4844"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1A4844"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="001A4844"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 w:rsidR="001A4844"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 w:rsidR="001A4844">
      <w:rPr>
        <w:rFonts w:ascii="Cambria" w:hAnsi="Cambria"/>
        <w:bCs/>
        <w:color w:val="000000"/>
        <w:sz w:val="18"/>
        <w:szCs w:val="18"/>
      </w:rPr>
      <w:t xml:space="preserve">jest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="001A4844" w:rsidRPr="00CB4DA9">
      <w:rPr>
        <w:rFonts w:ascii="Cambria" w:hAnsi="Cambria"/>
        <w:color w:val="000000"/>
        <w:sz w:val="18"/>
        <w:szCs w:val="18"/>
      </w:rPr>
      <w:t>ś</w:t>
    </w:r>
    <w:r w:rsidR="001A4844"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 w:rsidR="001A4844">
      <w:rPr>
        <w:rFonts w:ascii="Cambria" w:hAnsi="Cambria"/>
        <w:bCs/>
        <w:color w:val="000000"/>
        <w:sz w:val="18"/>
        <w:szCs w:val="18"/>
      </w:rPr>
      <w:t xml:space="preserve">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 w:rsidR="001A4844">
      <w:rPr>
        <w:rFonts w:ascii="Cambria" w:hAnsi="Cambria"/>
        <w:bCs/>
        <w:color w:val="000000"/>
        <w:sz w:val="18"/>
        <w:szCs w:val="18"/>
      </w:rPr>
      <w:t>Podkarpackiego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 w:rsidR="001A4844">
      <w:rPr>
        <w:rFonts w:ascii="Cambria" w:hAnsi="Cambria"/>
        <w:bCs/>
        <w:color w:val="000000"/>
        <w:sz w:val="18"/>
        <w:szCs w:val="18"/>
      </w:rPr>
      <w:t>.</w:t>
    </w:r>
  </w:p>
  <w:p w14:paraId="6FB3AAE7" w14:textId="77777777" w:rsidR="001A4844" w:rsidRPr="009A0372" w:rsidRDefault="001A4844" w:rsidP="001A484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DB0A" w14:textId="77777777" w:rsidR="00BC09FF" w:rsidRDefault="00BC09FF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777E"/>
    <w:multiLevelType w:val="hybridMultilevel"/>
    <w:tmpl w:val="C9AE8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>
    <w:nsid w:val="741F0A34"/>
    <w:multiLevelType w:val="hybridMultilevel"/>
    <w:tmpl w:val="C714E4FC"/>
    <w:lvl w:ilvl="0" w:tplc="1E0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A1E54"/>
    <w:rsid w:val="000B3450"/>
    <w:rsid w:val="000B6018"/>
    <w:rsid w:val="000B778B"/>
    <w:rsid w:val="000C6948"/>
    <w:rsid w:val="000C7FEC"/>
    <w:rsid w:val="000E6E2E"/>
    <w:rsid w:val="00105C3D"/>
    <w:rsid w:val="00107FA3"/>
    <w:rsid w:val="0011010E"/>
    <w:rsid w:val="00125931"/>
    <w:rsid w:val="00141C70"/>
    <w:rsid w:val="001468FC"/>
    <w:rsid w:val="00155456"/>
    <w:rsid w:val="001775DB"/>
    <w:rsid w:val="001922A0"/>
    <w:rsid w:val="001A262D"/>
    <w:rsid w:val="001A4844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15D0A"/>
    <w:rsid w:val="00317BF5"/>
    <w:rsid w:val="00346B60"/>
    <w:rsid w:val="00347FBB"/>
    <w:rsid w:val="003546C7"/>
    <w:rsid w:val="00356A84"/>
    <w:rsid w:val="00371E49"/>
    <w:rsid w:val="003749A6"/>
    <w:rsid w:val="00374A66"/>
    <w:rsid w:val="00377AC9"/>
    <w:rsid w:val="003844E3"/>
    <w:rsid w:val="00387DA9"/>
    <w:rsid w:val="00394485"/>
    <w:rsid w:val="003C2CCC"/>
    <w:rsid w:val="003D639F"/>
    <w:rsid w:val="0041128E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6A47"/>
    <w:rsid w:val="004A2AA7"/>
    <w:rsid w:val="004B1506"/>
    <w:rsid w:val="004B6CD3"/>
    <w:rsid w:val="004B6E83"/>
    <w:rsid w:val="004C57DC"/>
    <w:rsid w:val="004D650A"/>
    <w:rsid w:val="004E75E2"/>
    <w:rsid w:val="004F2C74"/>
    <w:rsid w:val="004F2EDC"/>
    <w:rsid w:val="00507841"/>
    <w:rsid w:val="00517315"/>
    <w:rsid w:val="00536555"/>
    <w:rsid w:val="00546198"/>
    <w:rsid w:val="005747CE"/>
    <w:rsid w:val="00577433"/>
    <w:rsid w:val="005A0448"/>
    <w:rsid w:val="005A04FC"/>
    <w:rsid w:val="005A403C"/>
    <w:rsid w:val="005A79F8"/>
    <w:rsid w:val="005B7BD7"/>
    <w:rsid w:val="005D1C9C"/>
    <w:rsid w:val="005D55B4"/>
    <w:rsid w:val="005F32D6"/>
    <w:rsid w:val="0060712D"/>
    <w:rsid w:val="0061212B"/>
    <w:rsid w:val="00624C79"/>
    <w:rsid w:val="0063212C"/>
    <w:rsid w:val="006369D7"/>
    <w:rsid w:val="00645279"/>
    <w:rsid w:val="00661A33"/>
    <w:rsid w:val="006A758D"/>
    <w:rsid w:val="006C2ED3"/>
    <w:rsid w:val="006D0D4E"/>
    <w:rsid w:val="006D2BD0"/>
    <w:rsid w:val="006E13F5"/>
    <w:rsid w:val="006F19A4"/>
    <w:rsid w:val="007001B2"/>
    <w:rsid w:val="007061F3"/>
    <w:rsid w:val="007135C4"/>
    <w:rsid w:val="00725B18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D6480"/>
    <w:rsid w:val="007F4157"/>
    <w:rsid w:val="007F7355"/>
    <w:rsid w:val="007F7B34"/>
    <w:rsid w:val="008059C3"/>
    <w:rsid w:val="00811679"/>
    <w:rsid w:val="00815CFC"/>
    <w:rsid w:val="00834556"/>
    <w:rsid w:val="00850168"/>
    <w:rsid w:val="008612A3"/>
    <w:rsid w:val="0087508D"/>
    <w:rsid w:val="00877022"/>
    <w:rsid w:val="008B0A00"/>
    <w:rsid w:val="008B70D7"/>
    <w:rsid w:val="008C63AC"/>
    <w:rsid w:val="008D25E8"/>
    <w:rsid w:val="008E320F"/>
    <w:rsid w:val="008F0BBE"/>
    <w:rsid w:val="00903642"/>
    <w:rsid w:val="00923BFD"/>
    <w:rsid w:val="0093003A"/>
    <w:rsid w:val="00931D69"/>
    <w:rsid w:val="00964E6F"/>
    <w:rsid w:val="00974E70"/>
    <w:rsid w:val="00987D3E"/>
    <w:rsid w:val="00987D6F"/>
    <w:rsid w:val="00992596"/>
    <w:rsid w:val="009943B6"/>
    <w:rsid w:val="009B3C5E"/>
    <w:rsid w:val="009B6774"/>
    <w:rsid w:val="009C0216"/>
    <w:rsid w:val="009C7159"/>
    <w:rsid w:val="009E65E3"/>
    <w:rsid w:val="009F7BE2"/>
    <w:rsid w:val="00A22517"/>
    <w:rsid w:val="00A32E18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3D72"/>
    <w:rsid w:val="00AF71AE"/>
    <w:rsid w:val="00B05662"/>
    <w:rsid w:val="00B07F4A"/>
    <w:rsid w:val="00B213F1"/>
    <w:rsid w:val="00B34D20"/>
    <w:rsid w:val="00B37F12"/>
    <w:rsid w:val="00B4613F"/>
    <w:rsid w:val="00B53B58"/>
    <w:rsid w:val="00B55A85"/>
    <w:rsid w:val="00B718F7"/>
    <w:rsid w:val="00B91C0E"/>
    <w:rsid w:val="00B9649B"/>
    <w:rsid w:val="00BA303A"/>
    <w:rsid w:val="00BA46F4"/>
    <w:rsid w:val="00BB5FE0"/>
    <w:rsid w:val="00BB7F20"/>
    <w:rsid w:val="00BC09FF"/>
    <w:rsid w:val="00BE14B2"/>
    <w:rsid w:val="00BE1AD6"/>
    <w:rsid w:val="00BF0417"/>
    <w:rsid w:val="00C34F2A"/>
    <w:rsid w:val="00C35F03"/>
    <w:rsid w:val="00C641B3"/>
    <w:rsid w:val="00C7765E"/>
    <w:rsid w:val="00C83BEA"/>
    <w:rsid w:val="00C967D6"/>
    <w:rsid w:val="00CA131D"/>
    <w:rsid w:val="00CA667E"/>
    <w:rsid w:val="00CA6EE6"/>
    <w:rsid w:val="00CB4CDB"/>
    <w:rsid w:val="00CB4DA9"/>
    <w:rsid w:val="00CC0D14"/>
    <w:rsid w:val="00CC17B4"/>
    <w:rsid w:val="00D05B30"/>
    <w:rsid w:val="00D15F8E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842F4"/>
    <w:rsid w:val="00D93406"/>
    <w:rsid w:val="00D938B4"/>
    <w:rsid w:val="00DB0C13"/>
    <w:rsid w:val="00DB2D3C"/>
    <w:rsid w:val="00DC0050"/>
    <w:rsid w:val="00DC134F"/>
    <w:rsid w:val="00DF0BDF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A50A5"/>
    <w:rsid w:val="00EB341A"/>
    <w:rsid w:val="00ED4D34"/>
    <w:rsid w:val="00ED6B5E"/>
    <w:rsid w:val="00F06177"/>
    <w:rsid w:val="00F15A8B"/>
    <w:rsid w:val="00F177D6"/>
    <w:rsid w:val="00F17E26"/>
    <w:rsid w:val="00F2654D"/>
    <w:rsid w:val="00F3173B"/>
    <w:rsid w:val="00F5217B"/>
    <w:rsid w:val="00F53D21"/>
    <w:rsid w:val="00F55745"/>
    <w:rsid w:val="00F62A7F"/>
    <w:rsid w:val="00F71008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CDA5E"/>
  <w15:chartTrackingRefBased/>
  <w15:docId w15:val="{C633B343-94F4-4573-97B1-08ED2FC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link w:val="redniasiatka2Znak1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customStyle="1" w:styleId="Kolorowalistaakcent11">
    <w:name w:val="Kolorowa lista — akcent 11"/>
    <w:aliases w:val="L1,Numerowanie,Akapit z listą5,T_SZ_List Paragraph,normalny tekst,Akapit z listą BS,CW_Lista,Colorful List Accent 1,List Paragraph,Akapit z listą4,Akapit z listą1,Średnia siatka 1 — akcent 21,sw tekst"/>
    <w:basedOn w:val="Normalny"/>
    <w:link w:val="Kolorowalistaakcent1Znak"/>
    <w:uiPriority w:val="34"/>
    <w:qFormat/>
    <w:rsid w:val="0023534F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Kolorowa lista — akcent 11 Znak,Akapit z listą BS Znak,CW_Lista Znak,Colorful List Accent 1 Znak,List Paragraph Znak,sw tekst Znak"/>
    <w:link w:val="Kolorowalistaakcent11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redniasiatka2Znak1">
    <w:name w:val="Średnia siatka 2 Znak1"/>
    <w:link w:val="redniasiatka21"/>
    <w:uiPriority w:val="99"/>
    <w:locked/>
    <w:rsid w:val="0023534F"/>
    <w:rPr>
      <w:rFonts w:ascii="Times New Roman" w:hAnsi="Times New Roman"/>
      <w:color w:val="000000"/>
      <w:sz w:val="22"/>
      <w:lang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ecieniowanie1akcent1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  <w:lang w:val="x-none" w:eastAsia="x-none" w:bidi="x-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redniecieniowanie1akcent1Znak">
    <w:name w:val="Średnie cieniowanie 1 — akcent 1 Znak"/>
    <w:link w:val="redniasiatka2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akcent1">
    <w:name w:val="Medium Grid 2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  <w:lang w:val="x-none" w:eastAsia="x-none" w:bidi="x-none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iatka">
    <w:name w:val="Table Grid"/>
    <w:basedOn w:val="Standardowy"/>
    <w:locked/>
    <w:rsid w:val="00A3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C641B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C641B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F0B75A-63AE-9044-B7D7-44A1A4F7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Microsoft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cp:lastModifiedBy>Robert Słowikowski</cp:lastModifiedBy>
  <cp:revision>5</cp:revision>
  <cp:lastPrinted>2019-02-01T08:41:00Z</cp:lastPrinted>
  <dcterms:created xsi:type="dcterms:W3CDTF">2020-05-11T11:21:00Z</dcterms:created>
  <dcterms:modified xsi:type="dcterms:W3CDTF">2020-06-02T04:59:00Z</dcterms:modified>
</cp:coreProperties>
</file>